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728" w:rsidRPr="001014D7" w:rsidRDefault="000D1728" w:rsidP="000D1728">
      <w:pPr>
        <w:spacing w:after="0" w:line="240" w:lineRule="auto"/>
        <w:jc w:val="both"/>
        <w:rPr>
          <w:rFonts w:ascii="Times New Roman" w:hAnsi="Times New Roman" w:cs="Times New Roman"/>
          <w:b/>
          <w:sz w:val="24"/>
          <w:szCs w:val="24"/>
        </w:rPr>
      </w:pPr>
      <w:r w:rsidRPr="001014D7">
        <w:rPr>
          <w:rFonts w:ascii="Times New Roman" w:hAnsi="Times New Roman" w:cs="Times New Roman"/>
          <w:b/>
          <w:sz w:val="24"/>
          <w:szCs w:val="24"/>
        </w:rPr>
        <w:t>Chemistry 4055 (Spring 2013)</w:t>
      </w:r>
    </w:p>
    <w:p w:rsidR="000D1728" w:rsidRPr="001014D7" w:rsidRDefault="000D1728" w:rsidP="000D1728">
      <w:pPr>
        <w:spacing w:after="0" w:line="240" w:lineRule="auto"/>
        <w:jc w:val="both"/>
        <w:rPr>
          <w:rFonts w:ascii="Times New Roman" w:hAnsi="Times New Roman" w:cs="Times New Roman"/>
          <w:b/>
          <w:sz w:val="24"/>
          <w:szCs w:val="24"/>
        </w:rPr>
      </w:pPr>
      <w:r w:rsidRPr="001014D7">
        <w:rPr>
          <w:rFonts w:ascii="Times New Roman" w:hAnsi="Times New Roman" w:cs="Times New Roman"/>
          <w:b/>
          <w:sz w:val="24"/>
          <w:szCs w:val="24"/>
        </w:rPr>
        <w:t>Biochemistry I- Introduction to the Chemistry of the Animal Cell</w:t>
      </w:r>
    </w:p>
    <w:p w:rsidR="000D1728" w:rsidRPr="001014D7" w:rsidRDefault="000D1728" w:rsidP="000D1728">
      <w:pPr>
        <w:spacing w:after="0" w:line="240" w:lineRule="auto"/>
        <w:jc w:val="both"/>
        <w:rPr>
          <w:rFonts w:ascii="Times New Roman" w:hAnsi="Times New Roman" w:cs="Times New Roman"/>
          <w:b/>
          <w:sz w:val="24"/>
          <w:szCs w:val="24"/>
        </w:rPr>
      </w:pPr>
      <w:r w:rsidRPr="001014D7">
        <w:rPr>
          <w:rFonts w:ascii="Times New Roman" w:hAnsi="Times New Roman" w:cs="Times New Roman"/>
          <w:b/>
          <w:sz w:val="24"/>
          <w:szCs w:val="24"/>
        </w:rPr>
        <w:t xml:space="preserve">HW </w:t>
      </w:r>
      <w:r w:rsidR="00236586">
        <w:rPr>
          <w:rFonts w:ascii="Times New Roman" w:hAnsi="Times New Roman" w:cs="Times New Roman"/>
          <w:b/>
          <w:sz w:val="24"/>
          <w:szCs w:val="24"/>
        </w:rPr>
        <w:t>Set 5</w:t>
      </w:r>
      <w:r w:rsidR="005D71EB">
        <w:rPr>
          <w:rFonts w:ascii="Times New Roman" w:hAnsi="Times New Roman" w:cs="Times New Roman"/>
          <w:b/>
          <w:sz w:val="24"/>
          <w:szCs w:val="24"/>
        </w:rPr>
        <w:t xml:space="preserve"> </w:t>
      </w:r>
      <w:r w:rsidRPr="001014D7">
        <w:rPr>
          <w:rFonts w:ascii="Times New Roman" w:hAnsi="Times New Roman" w:cs="Times New Roman"/>
          <w:b/>
          <w:sz w:val="24"/>
          <w:szCs w:val="24"/>
        </w:rPr>
        <w:t>Assignment</w:t>
      </w:r>
    </w:p>
    <w:p w:rsidR="004229D0" w:rsidRDefault="004229D0" w:rsidP="000D1728">
      <w:pPr>
        <w:spacing w:after="0" w:line="240" w:lineRule="auto"/>
        <w:jc w:val="both"/>
        <w:rPr>
          <w:rFonts w:ascii="Times New Roman" w:hAnsi="Times New Roman" w:cs="Times New Roman"/>
          <w:b/>
          <w:sz w:val="24"/>
          <w:szCs w:val="24"/>
        </w:rPr>
      </w:pPr>
    </w:p>
    <w:p w:rsidR="00BB0E32" w:rsidRPr="00BB0E32" w:rsidRDefault="00BB0E32" w:rsidP="000D17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PLEASE WRITE YOUR ANSWERS ON A SEPARATE SHEET OF PAPER OR USE THIS TEMPLATE AND ADD SPACES.</w:t>
      </w:r>
    </w:p>
    <w:p w:rsidR="00BB0E32" w:rsidRDefault="00BB0E32" w:rsidP="000D1728">
      <w:pPr>
        <w:spacing w:after="0" w:line="240" w:lineRule="auto"/>
        <w:jc w:val="both"/>
        <w:rPr>
          <w:rFonts w:ascii="Times New Roman" w:hAnsi="Times New Roman" w:cs="Times New Roman"/>
          <w:b/>
          <w:sz w:val="24"/>
          <w:szCs w:val="24"/>
        </w:rPr>
      </w:pPr>
    </w:p>
    <w:p w:rsidR="005D71EB" w:rsidRDefault="00236586" w:rsidP="000D17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Chapter 14</w:t>
      </w:r>
    </w:p>
    <w:p w:rsidR="00236586" w:rsidRDefault="00236586" w:rsidP="000D1728">
      <w:pPr>
        <w:spacing w:after="0" w:line="240" w:lineRule="auto"/>
        <w:jc w:val="both"/>
        <w:rPr>
          <w:rFonts w:ascii="Times New Roman" w:hAnsi="Times New Roman" w:cs="Times New Roman"/>
          <w:b/>
          <w:sz w:val="24"/>
          <w:szCs w:val="24"/>
        </w:rPr>
      </w:pPr>
    </w:p>
    <w:p w:rsidR="00236586" w:rsidRDefault="00236586" w:rsidP="000D1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Glucose is frequently administered intravenously to patients as a food source. A new resident at a hospital where you are doing one of your rotations suggests administering glucose-6-phosphate instead. You recall from my lecture that the transformation of glucose to glucose-6-phosphate requires ATP and you consider the possibility that administering glucose-6-phosphate might save the patient energy. Should you use the resident’s suggestion?</w:t>
      </w:r>
    </w:p>
    <w:p w:rsidR="00236586" w:rsidRDefault="00236586" w:rsidP="000D1728">
      <w:pPr>
        <w:spacing w:after="0" w:line="240" w:lineRule="auto"/>
        <w:jc w:val="both"/>
        <w:rPr>
          <w:rFonts w:ascii="Times New Roman" w:hAnsi="Times New Roman" w:cs="Times New Roman"/>
          <w:sz w:val="24"/>
          <w:szCs w:val="24"/>
        </w:rPr>
      </w:pPr>
    </w:p>
    <w:p w:rsidR="00236586" w:rsidRDefault="00236586" w:rsidP="000D1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Arsenate, AsO</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3-</w:t>
      </w:r>
      <w:r>
        <w:rPr>
          <w:rFonts w:ascii="Times New Roman" w:hAnsi="Times New Roman" w:cs="Times New Roman"/>
          <w:sz w:val="24"/>
          <w:szCs w:val="24"/>
        </w:rPr>
        <w:t xml:space="preserve">, acts as phosphate analog and can replace phosphate in the </w:t>
      </w:r>
      <w:r w:rsidR="00AC0DE6">
        <w:rPr>
          <w:rFonts w:ascii="Times New Roman" w:hAnsi="Times New Roman" w:cs="Times New Roman"/>
          <w:sz w:val="24"/>
          <w:szCs w:val="24"/>
        </w:rPr>
        <w:t>glyceraldehyde-3-phosphate dehydrogenase (</w:t>
      </w:r>
      <w:r>
        <w:rPr>
          <w:rFonts w:ascii="Times New Roman" w:hAnsi="Times New Roman" w:cs="Times New Roman"/>
          <w:sz w:val="24"/>
          <w:szCs w:val="24"/>
        </w:rPr>
        <w:t>GAPDH</w:t>
      </w:r>
      <w:r w:rsidR="00AC0DE6">
        <w:rPr>
          <w:rFonts w:ascii="Times New Roman" w:hAnsi="Times New Roman" w:cs="Times New Roman"/>
          <w:sz w:val="24"/>
          <w:szCs w:val="24"/>
        </w:rPr>
        <w:t>)</w:t>
      </w:r>
      <w:r>
        <w:rPr>
          <w:rFonts w:ascii="Times New Roman" w:hAnsi="Times New Roman" w:cs="Times New Roman"/>
          <w:sz w:val="24"/>
          <w:szCs w:val="24"/>
        </w:rPr>
        <w:t xml:space="preserve"> reaction</w:t>
      </w:r>
      <w:r w:rsidR="00B02FF4">
        <w:rPr>
          <w:rFonts w:ascii="Times New Roman" w:hAnsi="Times New Roman" w:cs="Times New Roman"/>
          <w:sz w:val="24"/>
          <w:szCs w:val="24"/>
        </w:rPr>
        <w:t>. The product of this reaction is 1-arseno-3-phosphoglycerate. It is unstable and spontaneously hydrolyzes to form 3-phosphoglycerate, as shown below. What is the effect of arsenate on cells undergoing glycolysis?</w:t>
      </w:r>
    </w:p>
    <w:p w:rsidR="009F2C4E" w:rsidRDefault="009F2C4E" w:rsidP="000D1728">
      <w:pPr>
        <w:spacing w:after="0" w:line="240" w:lineRule="auto"/>
        <w:jc w:val="both"/>
        <w:rPr>
          <w:rFonts w:ascii="Times New Roman" w:hAnsi="Times New Roman" w:cs="Times New Roman"/>
          <w:sz w:val="24"/>
          <w:szCs w:val="24"/>
        </w:rPr>
      </w:pPr>
    </w:p>
    <w:p w:rsidR="00C04D74" w:rsidRDefault="00601376" w:rsidP="00601376">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36976" cy="198424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r="2958"/>
                    <a:stretch/>
                  </pic:blipFill>
                  <pic:spPr bwMode="auto">
                    <a:xfrm>
                      <a:off x="0" y="0"/>
                      <a:ext cx="3236976" cy="1984248"/>
                    </a:xfrm>
                    <a:prstGeom prst="rect">
                      <a:avLst/>
                    </a:prstGeom>
                    <a:noFill/>
                    <a:ln>
                      <a:noFill/>
                    </a:ln>
                    <a:extLst>
                      <a:ext uri="{53640926-AAD7-44D8-BBD7-CCE9431645EC}">
                        <a14:shadowObscured xmlns:a14="http://schemas.microsoft.com/office/drawing/2010/main"/>
                      </a:ext>
                    </a:extLst>
                  </pic:spPr>
                </pic:pic>
              </a:graphicData>
            </a:graphic>
          </wp:inline>
        </w:drawing>
      </w:r>
    </w:p>
    <w:p w:rsidR="00601376" w:rsidRDefault="00601376" w:rsidP="000D1728">
      <w:pPr>
        <w:spacing w:after="0" w:line="240" w:lineRule="auto"/>
        <w:jc w:val="both"/>
        <w:rPr>
          <w:rFonts w:ascii="Times New Roman" w:hAnsi="Times New Roman" w:cs="Times New Roman"/>
          <w:sz w:val="24"/>
          <w:szCs w:val="24"/>
        </w:rPr>
      </w:pPr>
    </w:p>
    <w:p w:rsidR="009F2C4E" w:rsidRDefault="009F2C4E" w:rsidP="000D1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Red blood cells synthesize and degrade 2</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-bisphosphoglycerate (2,3-bpg) as a detour from the glycolytic pathway, as shown in the figure.</w:t>
      </w:r>
    </w:p>
    <w:p w:rsidR="009F2C4E" w:rsidRDefault="00601376" w:rsidP="00601376">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F4ABE72" wp14:editId="4178E4FE">
            <wp:extent cx="2715768" cy="116128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5768" cy="1161288"/>
                    </a:xfrm>
                    <a:prstGeom prst="rect">
                      <a:avLst/>
                    </a:prstGeom>
                    <a:noFill/>
                    <a:ln>
                      <a:noFill/>
                    </a:ln>
                  </pic:spPr>
                </pic:pic>
              </a:graphicData>
            </a:graphic>
          </wp:inline>
        </w:drawing>
      </w:r>
    </w:p>
    <w:p w:rsidR="009F2C4E" w:rsidRDefault="009F2C4E" w:rsidP="000D1728">
      <w:pPr>
        <w:spacing w:after="0" w:line="240" w:lineRule="auto"/>
        <w:jc w:val="both"/>
        <w:rPr>
          <w:rFonts w:ascii="Times New Roman" w:hAnsi="Times New Roman" w:cs="Times New Roman"/>
          <w:sz w:val="24"/>
          <w:szCs w:val="24"/>
        </w:rPr>
      </w:pPr>
    </w:p>
    <w:p w:rsidR="009F2C4E" w:rsidRDefault="009F2C4E" w:rsidP="000D1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-BPG decreases the oxygen affinity of hemoglobin by binding in the central cavity of the deoxygenated form of hemoglobin</w:t>
      </w:r>
      <w:r w:rsidR="0096648D">
        <w:rPr>
          <w:rFonts w:ascii="Times New Roman" w:hAnsi="Times New Roman" w:cs="Times New Roman"/>
          <w:sz w:val="24"/>
          <w:szCs w:val="24"/>
        </w:rPr>
        <w:t xml:space="preserve"> as you may recall from lecture</w:t>
      </w:r>
      <w:r>
        <w:rPr>
          <w:rFonts w:ascii="Times New Roman" w:hAnsi="Times New Roman" w:cs="Times New Roman"/>
          <w:sz w:val="24"/>
          <w:szCs w:val="24"/>
        </w:rPr>
        <w:t>. This encourages delivery of oxygen to tissues. A defect in one of the glycolytic enzymes may affect levels of 2</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-BPG. The following plot shows oxygen-binding curves for normal erythrocytes and for hexokinase- and </w:t>
      </w:r>
      <w:r>
        <w:rPr>
          <w:rFonts w:ascii="Times New Roman" w:hAnsi="Times New Roman" w:cs="Times New Roman"/>
          <w:sz w:val="24"/>
          <w:szCs w:val="24"/>
        </w:rPr>
        <w:lastRenderedPageBreak/>
        <w:t xml:space="preserve">pyruvate-kinase deficient erythrocytes. Identify which curve responds to which enzyme deficiency. Note that PGK stands for </w:t>
      </w:r>
      <w:proofErr w:type="spellStart"/>
      <w:r>
        <w:rPr>
          <w:rFonts w:ascii="Times New Roman" w:hAnsi="Times New Roman" w:cs="Times New Roman"/>
          <w:sz w:val="24"/>
          <w:szCs w:val="24"/>
        </w:rPr>
        <w:t>phosphoglycerate</w:t>
      </w:r>
      <w:proofErr w:type="spellEnd"/>
      <w:r>
        <w:rPr>
          <w:rFonts w:ascii="Times New Roman" w:hAnsi="Times New Roman" w:cs="Times New Roman"/>
          <w:sz w:val="24"/>
          <w:szCs w:val="24"/>
        </w:rPr>
        <w:t xml:space="preserve"> kinase.</w:t>
      </w:r>
    </w:p>
    <w:p w:rsidR="009F2C4E" w:rsidRDefault="009F2C4E" w:rsidP="000D1728">
      <w:pPr>
        <w:spacing w:after="0" w:line="240" w:lineRule="auto"/>
        <w:jc w:val="both"/>
        <w:rPr>
          <w:rFonts w:ascii="Times New Roman" w:hAnsi="Times New Roman" w:cs="Times New Roman"/>
          <w:sz w:val="24"/>
          <w:szCs w:val="24"/>
        </w:rPr>
      </w:pPr>
    </w:p>
    <w:p w:rsidR="009F2C4E" w:rsidRDefault="00601376" w:rsidP="00601376">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52928" cy="2834640"/>
            <wp:effectExtent l="0" t="0" r="508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2928" cy="2834640"/>
                    </a:xfrm>
                    <a:prstGeom prst="rect">
                      <a:avLst/>
                    </a:prstGeom>
                    <a:noFill/>
                    <a:ln>
                      <a:noFill/>
                    </a:ln>
                  </pic:spPr>
                </pic:pic>
              </a:graphicData>
            </a:graphic>
          </wp:inline>
        </w:drawing>
      </w:r>
    </w:p>
    <w:p w:rsidR="00C04D74" w:rsidRDefault="00C04D74" w:rsidP="000D1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Except during starvation, the brain burns glucose as its sole metabolic fuel and consumes up to 40% of the body’s circulating glucose.</w:t>
      </w:r>
    </w:p>
    <w:p w:rsidR="00567FF2" w:rsidRDefault="00567FF2" w:rsidP="000D1728">
      <w:pPr>
        <w:spacing w:after="0" w:line="240" w:lineRule="auto"/>
        <w:jc w:val="both"/>
        <w:rPr>
          <w:rFonts w:ascii="Times New Roman" w:hAnsi="Times New Roman" w:cs="Times New Roman"/>
          <w:sz w:val="24"/>
          <w:szCs w:val="24"/>
        </w:rPr>
      </w:pPr>
    </w:p>
    <w:p w:rsidR="00C04D74" w:rsidRDefault="00567FF2" w:rsidP="000D1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H</w:t>
      </w:r>
      <w:r w:rsidR="00C04D74">
        <w:rPr>
          <w:rFonts w:ascii="Times New Roman" w:hAnsi="Times New Roman" w:cs="Times New Roman"/>
          <w:sz w:val="24"/>
          <w:szCs w:val="24"/>
        </w:rPr>
        <w:t xml:space="preserve">exokinase </w:t>
      </w:r>
      <w:r>
        <w:rPr>
          <w:rFonts w:ascii="Times New Roman" w:hAnsi="Times New Roman" w:cs="Times New Roman"/>
          <w:sz w:val="24"/>
          <w:szCs w:val="24"/>
        </w:rPr>
        <w:t>catalyzes</w:t>
      </w:r>
      <w:r w:rsidR="00C04D74">
        <w:rPr>
          <w:rFonts w:ascii="Times New Roman" w:hAnsi="Times New Roman" w:cs="Times New Roman"/>
          <w:sz w:val="24"/>
          <w:szCs w:val="24"/>
        </w:rPr>
        <w:t xml:space="preserve"> the primary rate-determining </w:t>
      </w:r>
      <w:r>
        <w:rPr>
          <w:rFonts w:ascii="Times New Roman" w:hAnsi="Times New Roman" w:cs="Times New Roman"/>
          <w:sz w:val="24"/>
          <w:szCs w:val="24"/>
        </w:rPr>
        <w:t>step of glycolysis in the brain.</w:t>
      </w:r>
      <w:r w:rsidR="00C04D74">
        <w:rPr>
          <w:rFonts w:ascii="Times New Roman" w:hAnsi="Times New Roman" w:cs="Times New Roman"/>
          <w:sz w:val="24"/>
          <w:szCs w:val="24"/>
        </w:rPr>
        <w:t xml:space="preserve"> </w:t>
      </w:r>
      <w:r>
        <w:rPr>
          <w:rFonts w:ascii="Times New Roman" w:hAnsi="Times New Roman" w:cs="Times New Roman"/>
          <w:sz w:val="24"/>
          <w:szCs w:val="24"/>
        </w:rPr>
        <w:t xml:space="preserve">In tissues where glycogen is stored, phosphofructokinase catalyzes </w:t>
      </w:r>
      <w:proofErr w:type="spellStart"/>
      <w:r>
        <w:rPr>
          <w:rFonts w:ascii="Times New Roman" w:hAnsi="Times New Roman" w:cs="Times New Roman"/>
          <w:sz w:val="24"/>
          <w:szCs w:val="24"/>
        </w:rPr>
        <w:t>phosphorolysis</w:t>
      </w:r>
      <w:proofErr w:type="spellEnd"/>
      <w:r>
        <w:rPr>
          <w:rFonts w:ascii="Times New Roman" w:hAnsi="Times New Roman" w:cs="Times New Roman"/>
          <w:sz w:val="24"/>
          <w:szCs w:val="24"/>
        </w:rPr>
        <w:t xml:space="preserve"> and also catalyzes the rate determining step of glycolysis in these tissues. Why the difference?</w:t>
      </w:r>
    </w:p>
    <w:p w:rsidR="00C04D74" w:rsidRDefault="00C04D74" w:rsidP="000D1728">
      <w:pPr>
        <w:spacing w:after="0" w:line="240" w:lineRule="auto"/>
        <w:jc w:val="both"/>
        <w:rPr>
          <w:rFonts w:ascii="Times New Roman" w:hAnsi="Times New Roman" w:cs="Times New Roman"/>
          <w:sz w:val="24"/>
          <w:szCs w:val="24"/>
        </w:rPr>
      </w:pPr>
    </w:p>
    <w:p w:rsidR="00C04D74" w:rsidRDefault="00C04D74" w:rsidP="000D1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Brain hexokinase has a K</w:t>
      </w:r>
      <w:r>
        <w:rPr>
          <w:rFonts w:ascii="Times New Roman" w:hAnsi="Times New Roman" w:cs="Times New Roman"/>
          <w:sz w:val="24"/>
          <w:szCs w:val="24"/>
          <w:vertAlign w:val="subscript"/>
        </w:rPr>
        <w:t>M</w:t>
      </w:r>
      <w:r>
        <w:rPr>
          <w:rFonts w:ascii="Times New Roman" w:hAnsi="Times New Roman" w:cs="Times New Roman"/>
          <w:sz w:val="24"/>
          <w:szCs w:val="24"/>
        </w:rPr>
        <w:t xml:space="preserve"> </w:t>
      </w:r>
      <w:r w:rsidR="00567FF2">
        <w:rPr>
          <w:rFonts w:ascii="Times New Roman" w:hAnsi="Times New Roman" w:cs="Times New Roman"/>
          <w:sz w:val="24"/>
          <w:szCs w:val="24"/>
        </w:rPr>
        <w:t xml:space="preserve">for glucose that is 100 times lower than the concentration of circulating glucose (5 </w:t>
      </w:r>
      <w:proofErr w:type="spellStart"/>
      <w:r w:rsidR="00567FF2">
        <w:rPr>
          <w:rFonts w:ascii="Times New Roman" w:hAnsi="Times New Roman" w:cs="Times New Roman"/>
          <w:sz w:val="24"/>
          <w:szCs w:val="24"/>
        </w:rPr>
        <w:t>mM</w:t>
      </w:r>
      <w:proofErr w:type="spellEnd"/>
      <w:r w:rsidR="00567FF2">
        <w:rPr>
          <w:rFonts w:ascii="Times New Roman" w:hAnsi="Times New Roman" w:cs="Times New Roman"/>
          <w:sz w:val="24"/>
          <w:szCs w:val="24"/>
        </w:rPr>
        <w:t>). What is the advantage of this low K</w:t>
      </w:r>
      <w:r w:rsidR="00567FF2">
        <w:rPr>
          <w:rFonts w:ascii="Times New Roman" w:hAnsi="Times New Roman" w:cs="Times New Roman"/>
          <w:sz w:val="24"/>
          <w:szCs w:val="24"/>
          <w:vertAlign w:val="subscript"/>
        </w:rPr>
        <w:t>M</w:t>
      </w:r>
      <w:r w:rsidR="00567FF2">
        <w:rPr>
          <w:rFonts w:ascii="Times New Roman" w:hAnsi="Times New Roman" w:cs="Times New Roman"/>
          <w:sz w:val="24"/>
          <w:szCs w:val="24"/>
        </w:rPr>
        <w:t>?</w:t>
      </w:r>
    </w:p>
    <w:p w:rsidR="00567FF2" w:rsidRDefault="00567FF2" w:rsidP="000D1728">
      <w:pPr>
        <w:spacing w:after="0" w:line="240" w:lineRule="auto"/>
        <w:jc w:val="both"/>
        <w:rPr>
          <w:rFonts w:ascii="Times New Roman" w:hAnsi="Times New Roman" w:cs="Times New Roman"/>
          <w:sz w:val="24"/>
          <w:szCs w:val="24"/>
        </w:rPr>
      </w:pPr>
    </w:p>
    <w:p w:rsidR="00567FF2" w:rsidRDefault="00567FF2" w:rsidP="000D1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A liver biopsy of a four-year old boy indicated that the fructose-1</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-bisphosphatase enzyme activity was 20% of normal. The patient’s blood glucose levels were normal at the beginning of a fast but then decreased suddenly. Pyruvate level was elevated as was the glyceraldehyde-3-phosphate/</w:t>
      </w:r>
      <w:proofErr w:type="spellStart"/>
      <w:r>
        <w:rPr>
          <w:rFonts w:ascii="Times New Roman" w:hAnsi="Times New Roman" w:cs="Times New Roman"/>
          <w:sz w:val="24"/>
          <w:szCs w:val="24"/>
        </w:rPr>
        <w:t>dihydroxyacetone</w:t>
      </w:r>
      <w:proofErr w:type="spellEnd"/>
      <w:r>
        <w:rPr>
          <w:rFonts w:ascii="Times New Roman" w:hAnsi="Times New Roman" w:cs="Times New Roman"/>
          <w:sz w:val="24"/>
          <w:szCs w:val="24"/>
        </w:rPr>
        <w:t xml:space="preserve"> phosphate ratio. Explain the reason for these symptoms.</w:t>
      </w:r>
    </w:p>
    <w:p w:rsidR="006B5BF1" w:rsidRDefault="006B5BF1" w:rsidP="000D1728">
      <w:pPr>
        <w:spacing w:after="0" w:line="240" w:lineRule="auto"/>
        <w:jc w:val="both"/>
        <w:rPr>
          <w:rFonts w:ascii="Times New Roman" w:hAnsi="Times New Roman" w:cs="Times New Roman"/>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6B5BF1" w:rsidRDefault="006B5BF1" w:rsidP="000D17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Chapter 16</w:t>
      </w:r>
    </w:p>
    <w:p w:rsidR="006B5BF1" w:rsidRDefault="006B5BF1" w:rsidP="000D1728">
      <w:pPr>
        <w:spacing w:after="0" w:line="240" w:lineRule="auto"/>
        <w:jc w:val="both"/>
        <w:rPr>
          <w:rFonts w:ascii="Times New Roman" w:hAnsi="Times New Roman" w:cs="Times New Roman"/>
          <w:b/>
          <w:sz w:val="24"/>
          <w:szCs w:val="24"/>
        </w:rPr>
      </w:pPr>
    </w:p>
    <w:p w:rsidR="009F76D6" w:rsidRDefault="009F76D6" w:rsidP="000D1728">
      <w:pPr>
        <w:spacing w:after="0" w:line="240" w:lineRule="auto"/>
        <w:jc w:val="both"/>
        <w:rPr>
          <w:rFonts w:ascii="Times New Roman" w:hAnsi="Times New Roman" w:cs="Times New Roman"/>
          <w:sz w:val="24"/>
          <w:szCs w:val="24"/>
        </w:rPr>
      </w:pPr>
      <w:r w:rsidRPr="009F76D6">
        <w:rPr>
          <w:rFonts w:ascii="Times New Roman" w:hAnsi="Times New Roman" w:cs="Times New Roman"/>
          <w:sz w:val="24"/>
          <w:szCs w:val="24"/>
        </w:rPr>
        <w:t xml:space="preserve">1. </w:t>
      </w:r>
      <w:r w:rsidR="00AC7DDD">
        <w:rPr>
          <w:rFonts w:ascii="Times New Roman" w:hAnsi="Times New Roman" w:cs="Times New Roman"/>
          <w:sz w:val="24"/>
          <w:szCs w:val="24"/>
        </w:rPr>
        <w:t xml:space="preserve">The product of the pyruvate dehydrogenase complex, </w:t>
      </w:r>
      <w:proofErr w:type="spellStart"/>
      <w:r w:rsidR="00AC7DDD">
        <w:rPr>
          <w:rFonts w:ascii="Times New Roman" w:hAnsi="Times New Roman" w:cs="Times New Roman"/>
          <w:sz w:val="24"/>
          <w:szCs w:val="24"/>
        </w:rPr>
        <w:t>acetylCoA</w:t>
      </w:r>
      <w:proofErr w:type="spellEnd"/>
      <w:r w:rsidR="00AC7DDD">
        <w:rPr>
          <w:rFonts w:ascii="Times New Roman" w:hAnsi="Times New Roman" w:cs="Times New Roman"/>
          <w:sz w:val="24"/>
          <w:szCs w:val="24"/>
        </w:rPr>
        <w:t>, is released in step 3 of the overall reaction. What is the purpose of steps 4 and 5?</w:t>
      </w:r>
    </w:p>
    <w:p w:rsidR="00AC7DDD" w:rsidRDefault="00AC7DDD" w:rsidP="000D1728">
      <w:pPr>
        <w:spacing w:after="0" w:line="240" w:lineRule="auto"/>
        <w:jc w:val="both"/>
        <w:rPr>
          <w:rFonts w:ascii="Times New Roman" w:hAnsi="Times New Roman" w:cs="Times New Roman"/>
          <w:sz w:val="24"/>
          <w:szCs w:val="24"/>
        </w:rPr>
      </w:pPr>
    </w:p>
    <w:p w:rsidR="00AC7DDD" w:rsidRDefault="00AC7DDD" w:rsidP="000D1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We did not talk about this in cla</w:t>
      </w:r>
      <w:r w:rsidR="00D533F5">
        <w:rPr>
          <w:rFonts w:ascii="Times New Roman" w:hAnsi="Times New Roman" w:cs="Times New Roman"/>
          <w:sz w:val="24"/>
          <w:szCs w:val="24"/>
        </w:rPr>
        <w:t>ss but citrate, the product of r</w:t>
      </w:r>
      <w:r>
        <w:rPr>
          <w:rFonts w:ascii="Times New Roman" w:hAnsi="Times New Roman" w:cs="Times New Roman"/>
          <w:sz w:val="24"/>
          <w:szCs w:val="24"/>
        </w:rPr>
        <w:t>eaction 1 of the citric acid cycle, inhibits phosphofructokinase, which catalyzes the third reaction of glycolysis. Based on the importance of metabolic flux and the body meeting its metabolite needs, why is this important when there is an excessive buildup of citrate?</w:t>
      </w:r>
    </w:p>
    <w:p w:rsidR="00AC7DDD" w:rsidRDefault="00AC7DDD" w:rsidP="000D1728">
      <w:pPr>
        <w:spacing w:after="0" w:line="240" w:lineRule="auto"/>
        <w:jc w:val="both"/>
        <w:rPr>
          <w:rFonts w:ascii="Times New Roman" w:hAnsi="Times New Roman" w:cs="Times New Roman"/>
          <w:sz w:val="24"/>
          <w:szCs w:val="24"/>
        </w:rPr>
      </w:pPr>
    </w:p>
    <w:p w:rsidR="00AC7DDD" w:rsidRDefault="00AC7DDD" w:rsidP="000D1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D533F5">
        <w:rPr>
          <w:rFonts w:ascii="Times New Roman" w:hAnsi="Times New Roman" w:cs="Times New Roman"/>
          <w:sz w:val="24"/>
          <w:szCs w:val="24"/>
        </w:rPr>
        <w:t>The compound S-</w:t>
      </w:r>
      <w:proofErr w:type="spellStart"/>
      <w:r w:rsidR="00D533F5">
        <w:rPr>
          <w:rFonts w:ascii="Times New Roman" w:hAnsi="Times New Roman" w:cs="Times New Roman"/>
          <w:sz w:val="24"/>
          <w:szCs w:val="24"/>
        </w:rPr>
        <w:t>acetonyl</w:t>
      </w:r>
      <w:proofErr w:type="spellEnd"/>
      <w:r w:rsidR="00D533F5">
        <w:rPr>
          <w:rFonts w:ascii="Times New Roman" w:hAnsi="Times New Roman" w:cs="Times New Roman"/>
          <w:sz w:val="24"/>
          <w:szCs w:val="24"/>
        </w:rPr>
        <w:t xml:space="preserve">-CoA is an inhibitor of citrate synthase. Based on the </w:t>
      </w:r>
      <w:proofErr w:type="spellStart"/>
      <w:r w:rsidR="00D533F5">
        <w:rPr>
          <w:rFonts w:ascii="Times New Roman" w:hAnsi="Times New Roman" w:cs="Times New Roman"/>
          <w:sz w:val="24"/>
          <w:szCs w:val="24"/>
        </w:rPr>
        <w:t>Lineweaver</w:t>
      </w:r>
      <w:proofErr w:type="spellEnd"/>
      <w:r w:rsidR="00D533F5">
        <w:rPr>
          <w:rFonts w:ascii="Times New Roman" w:hAnsi="Times New Roman" w:cs="Times New Roman"/>
          <w:sz w:val="24"/>
          <w:szCs w:val="24"/>
        </w:rPr>
        <w:t>-Burk plot below, what type of inhibitor (I) is S-</w:t>
      </w:r>
      <w:proofErr w:type="spellStart"/>
      <w:r w:rsidR="00D533F5">
        <w:rPr>
          <w:rFonts w:ascii="Times New Roman" w:hAnsi="Times New Roman" w:cs="Times New Roman"/>
          <w:sz w:val="24"/>
          <w:szCs w:val="24"/>
        </w:rPr>
        <w:t>acetonyl</w:t>
      </w:r>
      <w:proofErr w:type="spellEnd"/>
      <w:r w:rsidR="00D533F5">
        <w:rPr>
          <w:rFonts w:ascii="Times New Roman" w:hAnsi="Times New Roman" w:cs="Times New Roman"/>
          <w:sz w:val="24"/>
          <w:szCs w:val="24"/>
        </w:rPr>
        <w:t>-CoA?</w:t>
      </w:r>
    </w:p>
    <w:p w:rsidR="00D533F5" w:rsidRDefault="00D533F5" w:rsidP="000D1728">
      <w:pPr>
        <w:spacing w:after="0" w:line="240" w:lineRule="auto"/>
        <w:jc w:val="both"/>
        <w:rPr>
          <w:rFonts w:ascii="Times New Roman" w:hAnsi="Times New Roman" w:cs="Times New Roman"/>
          <w:sz w:val="24"/>
          <w:szCs w:val="24"/>
        </w:rPr>
      </w:pPr>
    </w:p>
    <w:p w:rsidR="00254F24" w:rsidRDefault="00601376" w:rsidP="00601376">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315968" cy="2706624"/>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5968" cy="2706624"/>
                    </a:xfrm>
                    <a:prstGeom prst="rect">
                      <a:avLst/>
                    </a:prstGeom>
                    <a:noFill/>
                    <a:ln>
                      <a:noFill/>
                    </a:ln>
                  </pic:spPr>
                </pic:pic>
              </a:graphicData>
            </a:graphic>
          </wp:inline>
        </w:drawing>
      </w:r>
    </w:p>
    <w:p w:rsidR="00254F24" w:rsidRDefault="00254F24" w:rsidP="000D1728">
      <w:pPr>
        <w:spacing w:after="0" w:line="240" w:lineRule="auto"/>
        <w:jc w:val="both"/>
        <w:rPr>
          <w:rFonts w:ascii="Times New Roman" w:hAnsi="Times New Roman" w:cs="Times New Roman"/>
          <w:sz w:val="24"/>
          <w:szCs w:val="24"/>
        </w:rPr>
      </w:pPr>
    </w:p>
    <w:p w:rsidR="00D533F5" w:rsidRDefault="00D533F5" w:rsidP="000D1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Administration of high concentrations of oxygen (</w:t>
      </w:r>
      <w:proofErr w:type="spellStart"/>
      <w:r>
        <w:rPr>
          <w:rFonts w:ascii="Times New Roman" w:hAnsi="Times New Roman" w:cs="Times New Roman"/>
          <w:sz w:val="24"/>
          <w:szCs w:val="24"/>
        </w:rPr>
        <w:t>hyperoxia</w:t>
      </w:r>
      <w:proofErr w:type="spellEnd"/>
      <w:r>
        <w:rPr>
          <w:rFonts w:ascii="Times New Roman" w:hAnsi="Times New Roman" w:cs="Times New Roman"/>
          <w:sz w:val="24"/>
          <w:szCs w:val="24"/>
        </w:rPr>
        <w:t>) is effective in the treatment of lung injuries but at the same time can also be quite damaging.</w:t>
      </w:r>
    </w:p>
    <w:p w:rsidR="00D533F5" w:rsidRDefault="00D533F5" w:rsidP="000D1728">
      <w:pPr>
        <w:spacing w:after="0" w:line="240" w:lineRule="auto"/>
        <w:jc w:val="both"/>
        <w:rPr>
          <w:rFonts w:ascii="Times New Roman" w:hAnsi="Times New Roman" w:cs="Times New Roman"/>
          <w:sz w:val="24"/>
          <w:szCs w:val="24"/>
        </w:rPr>
      </w:pPr>
    </w:p>
    <w:p w:rsidR="004E6AF5" w:rsidRDefault="00D533F5" w:rsidP="000D1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It has been shown that lung </w:t>
      </w:r>
      <w:proofErr w:type="spellStart"/>
      <w:r>
        <w:rPr>
          <w:rFonts w:ascii="Times New Roman" w:hAnsi="Times New Roman" w:cs="Times New Roman"/>
          <w:sz w:val="24"/>
          <w:szCs w:val="24"/>
        </w:rPr>
        <w:t>aconitase</w:t>
      </w:r>
      <w:proofErr w:type="spellEnd"/>
      <w:r>
        <w:rPr>
          <w:rFonts w:ascii="Times New Roman" w:hAnsi="Times New Roman" w:cs="Times New Roman"/>
          <w:sz w:val="24"/>
          <w:szCs w:val="24"/>
        </w:rPr>
        <w:t xml:space="preserve"> activity is dramatically decreased during </w:t>
      </w:r>
      <w:proofErr w:type="spellStart"/>
      <w:r>
        <w:rPr>
          <w:rFonts w:ascii="Times New Roman" w:hAnsi="Times New Roman" w:cs="Times New Roman"/>
          <w:sz w:val="24"/>
          <w:szCs w:val="24"/>
        </w:rPr>
        <w:t>hyperoxia</w:t>
      </w:r>
      <w:proofErr w:type="spellEnd"/>
      <w:r w:rsidR="004E6AF5">
        <w:rPr>
          <w:rFonts w:ascii="Times New Roman" w:hAnsi="Times New Roman" w:cs="Times New Roman"/>
          <w:sz w:val="24"/>
          <w:szCs w:val="24"/>
        </w:rPr>
        <w:t>. How would the concentration of citric acid cycle intermediates be affected?</w:t>
      </w:r>
    </w:p>
    <w:p w:rsidR="0096648D" w:rsidRDefault="0096648D" w:rsidP="000D1728">
      <w:pPr>
        <w:spacing w:after="0" w:line="240" w:lineRule="auto"/>
        <w:jc w:val="both"/>
        <w:rPr>
          <w:rFonts w:ascii="Times New Roman" w:hAnsi="Times New Roman" w:cs="Times New Roman"/>
          <w:sz w:val="24"/>
          <w:szCs w:val="24"/>
        </w:rPr>
      </w:pPr>
    </w:p>
    <w:p w:rsidR="004E6AF5" w:rsidRDefault="004E6AF5" w:rsidP="000D1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The decreased </w:t>
      </w:r>
      <w:proofErr w:type="spellStart"/>
      <w:r>
        <w:rPr>
          <w:rFonts w:ascii="Times New Roman" w:hAnsi="Times New Roman" w:cs="Times New Roman"/>
          <w:sz w:val="24"/>
          <w:szCs w:val="24"/>
        </w:rPr>
        <w:t>aconitase</w:t>
      </w:r>
      <w:proofErr w:type="spellEnd"/>
      <w:r>
        <w:rPr>
          <w:rFonts w:ascii="Times New Roman" w:hAnsi="Times New Roman" w:cs="Times New Roman"/>
          <w:sz w:val="24"/>
          <w:szCs w:val="24"/>
        </w:rPr>
        <w:t xml:space="preserve"> activity and decreased mitochondrial respiration in </w:t>
      </w:r>
      <w:proofErr w:type="spellStart"/>
      <w:r>
        <w:rPr>
          <w:rFonts w:ascii="Times New Roman" w:hAnsi="Times New Roman" w:cs="Times New Roman"/>
          <w:sz w:val="24"/>
          <w:szCs w:val="24"/>
        </w:rPr>
        <w:t>hyperoxia</w:t>
      </w:r>
      <w:proofErr w:type="spellEnd"/>
      <w:r>
        <w:rPr>
          <w:rFonts w:ascii="Times New Roman" w:hAnsi="Times New Roman" w:cs="Times New Roman"/>
          <w:sz w:val="24"/>
          <w:szCs w:val="24"/>
        </w:rPr>
        <w:t xml:space="preserve"> are accompanied by elevated levels of glycolysis and the pentose phosphate pathway. Explain why. (Clue: It has to do with the electron carrier cofactors.)</w:t>
      </w:r>
    </w:p>
    <w:p w:rsidR="004E6AF5" w:rsidRDefault="004E6AF5" w:rsidP="000D1728">
      <w:pPr>
        <w:spacing w:after="0" w:line="240" w:lineRule="auto"/>
        <w:jc w:val="both"/>
        <w:rPr>
          <w:rFonts w:ascii="Times New Roman" w:hAnsi="Times New Roman" w:cs="Times New Roman"/>
          <w:sz w:val="24"/>
          <w:szCs w:val="24"/>
        </w:rPr>
      </w:pPr>
    </w:p>
    <w:p w:rsidR="0096648D" w:rsidRDefault="004E6AF5" w:rsidP="000D1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ΔG°</w:t>
      </w:r>
      <w:r>
        <w:rPr>
          <w:rFonts w:ascii="Book Antiqua" w:hAnsi="Book Antiqua" w:cs="Times New Roman"/>
          <w:sz w:val="24"/>
          <w:szCs w:val="24"/>
        </w:rPr>
        <w:t xml:space="preserve">’ </w:t>
      </w:r>
      <w:r>
        <w:rPr>
          <w:rFonts w:ascii="Times New Roman" w:hAnsi="Times New Roman" w:cs="Times New Roman"/>
          <w:sz w:val="24"/>
          <w:szCs w:val="24"/>
        </w:rPr>
        <w:t xml:space="preserve">for the </w:t>
      </w:r>
      <w:proofErr w:type="spellStart"/>
      <w:r>
        <w:rPr>
          <w:rFonts w:ascii="Times New Roman" w:hAnsi="Times New Roman" w:cs="Times New Roman"/>
          <w:sz w:val="24"/>
          <w:szCs w:val="24"/>
        </w:rPr>
        <w:t>fumarase</w:t>
      </w:r>
      <w:proofErr w:type="spellEnd"/>
      <w:r>
        <w:rPr>
          <w:rFonts w:ascii="Times New Roman" w:hAnsi="Times New Roman" w:cs="Times New Roman"/>
          <w:sz w:val="24"/>
          <w:szCs w:val="24"/>
        </w:rPr>
        <w:t xml:space="preserve"> reaction is -3.4 kJ·mol</w:t>
      </w:r>
      <w:r>
        <w:rPr>
          <w:rFonts w:ascii="Times New Roman" w:hAnsi="Times New Roman" w:cs="Times New Roman"/>
          <w:sz w:val="24"/>
          <w:szCs w:val="24"/>
          <w:vertAlign w:val="superscript"/>
        </w:rPr>
        <w:t>-1</w:t>
      </w:r>
      <w:r>
        <w:rPr>
          <w:rFonts w:ascii="Times New Roman" w:hAnsi="Times New Roman" w:cs="Times New Roman"/>
          <w:sz w:val="24"/>
          <w:szCs w:val="24"/>
        </w:rPr>
        <w:t xml:space="preserve">, but the ΔG value is close to zero. </w:t>
      </w:r>
    </w:p>
    <w:p w:rsidR="0096648D" w:rsidRDefault="0096648D" w:rsidP="000D1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4E6AF5">
        <w:rPr>
          <w:rFonts w:ascii="Times New Roman" w:hAnsi="Times New Roman" w:cs="Times New Roman"/>
          <w:sz w:val="24"/>
          <w:szCs w:val="24"/>
        </w:rPr>
        <w:t xml:space="preserve">What is the ratio of </w:t>
      </w:r>
      <w:proofErr w:type="spellStart"/>
      <w:r w:rsidR="004E6AF5">
        <w:rPr>
          <w:rFonts w:ascii="Times New Roman" w:hAnsi="Times New Roman" w:cs="Times New Roman"/>
          <w:sz w:val="24"/>
          <w:szCs w:val="24"/>
        </w:rPr>
        <w:t>fumarate</w:t>
      </w:r>
      <w:proofErr w:type="spellEnd"/>
      <w:r w:rsidR="004E6AF5">
        <w:rPr>
          <w:rFonts w:ascii="Times New Roman" w:hAnsi="Times New Roman" w:cs="Times New Roman"/>
          <w:sz w:val="24"/>
          <w:szCs w:val="24"/>
        </w:rPr>
        <w:t xml:space="preserve"> to malate under cellular conditions at 37°C? </w:t>
      </w:r>
    </w:p>
    <w:p w:rsidR="0096648D" w:rsidRDefault="0096648D" w:rsidP="000D1728">
      <w:pPr>
        <w:spacing w:after="0" w:line="240" w:lineRule="auto"/>
        <w:jc w:val="both"/>
        <w:rPr>
          <w:rFonts w:ascii="Times New Roman" w:hAnsi="Times New Roman" w:cs="Times New Roman"/>
          <w:sz w:val="24"/>
          <w:szCs w:val="24"/>
        </w:rPr>
      </w:pPr>
    </w:p>
    <w:p w:rsidR="004E6AF5" w:rsidRDefault="0096648D" w:rsidP="000D1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4E6AF5">
        <w:rPr>
          <w:rFonts w:ascii="Times New Roman" w:hAnsi="Times New Roman" w:cs="Times New Roman"/>
          <w:sz w:val="24"/>
          <w:szCs w:val="24"/>
        </w:rPr>
        <w:t xml:space="preserve">Is this reaction likely to be a control point for the citric acid cycle? </w:t>
      </w:r>
    </w:p>
    <w:p w:rsidR="004E6AF5" w:rsidRDefault="004E6AF5" w:rsidP="000D1728">
      <w:pPr>
        <w:spacing w:after="0" w:line="240" w:lineRule="auto"/>
        <w:jc w:val="both"/>
        <w:rPr>
          <w:rFonts w:ascii="Times New Roman" w:hAnsi="Times New Roman" w:cs="Times New Roman"/>
          <w:sz w:val="24"/>
          <w:szCs w:val="24"/>
        </w:rPr>
      </w:pPr>
    </w:p>
    <w:p w:rsidR="004E6AF5" w:rsidRPr="004E6AF5" w:rsidRDefault="004E6AF5" w:rsidP="000D1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 The crystal structure of </w:t>
      </w:r>
      <w:proofErr w:type="spellStart"/>
      <w:r>
        <w:rPr>
          <w:rFonts w:ascii="Times New Roman" w:hAnsi="Times New Roman" w:cs="Times New Roman"/>
          <w:sz w:val="24"/>
          <w:szCs w:val="24"/>
        </w:rPr>
        <w:t>isocitrate</w:t>
      </w:r>
      <w:proofErr w:type="spellEnd"/>
      <w:r>
        <w:rPr>
          <w:rFonts w:ascii="Times New Roman" w:hAnsi="Times New Roman" w:cs="Times New Roman"/>
          <w:sz w:val="24"/>
          <w:szCs w:val="24"/>
        </w:rPr>
        <w:t xml:space="preserve"> dehydrogenase shows that there is a cluster of highly conserved amino acids in the substrate binding pocket- three </w:t>
      </w:r>
      <w:proofErr w:type="spellStart"/>
      <w:r>
        <w:rPr>
          <w:rFonts w:ascii="Times New Roman" w:hAnsi="Times New Roman" w:cs="Times New Roman"/>
          <w:sz w:val="24"/>
          <w:szCs w:val="24"/>
        </w:rPr>
        <w:t>arginines</w:t>
      </w:r>
      <w:proofErr w:type="spellEnd"/>
      <w:r>
        <w:rPr>
          <w:rFonts w:ascii="Times New Roman" w:hAnsi="Times New Roman" w:cs="Times New Roman"/>
          <w:sz w:val="24"/>
          <w:szCs w:val="24"/>
        </w:rPr>
        <w:t>, a tyrosine</w:t>
      </w:r>
      <w:r w:rsidR="0096648D">
        <w:rPr>
          <w:rFonts w:ascii="Times New Roman" w:hAnsi="Times New Roman" w:cs="Times New Roman"/>
          <w:sz w:val="24"/>
          <w:szCs w:val="24"/>
        </w:rPr>
        <w:t>, and a lysine. W</w:t>
      </w:r>
      <w:r>
        <w:rPr>
          <w:rFonts w:ascii="Times New Roman" w:hAnsi="Times New Roman" w:cs="Times New Roman"/>
          <w:sz w:val="24"/>
          <w:szCs w:val="24"/>
        </w:rPr>
        <w:t>hat is a possible role for these amino acid side chains in substrate binding?</w:t>
      </w:r>
    </w:p>
    <w:p w:rsidR="009F76D6" w:rsidRDefault="009F76D6"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96648D" w:rsidRDefault="0096648D" w:rsidP="000D1728">
      <w:pPr>
        <w:spacing w:after="0" w:line="240" w:lineRule="auto"/>
        <w:jc w:val="both"/>
        <w:rPr>
          <w:rFonts w:ascii="Times New Roman" w:hAnsi="Times New Roman" w:cs="Times New Roman"/>
          <w:b/>
          <w:sz w:val="24"/>
          <w:szCs w:val="24"/>
        </w:rPr>
      </w:pPr>
    </w:p>
    <w:p w:rsidR="006B5BF1" w:rsidRPr="006B5BF1" w:rsidRDefault="006B5BF1" w:rsidP="000D17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Chapter 19</w:t>
      </w:r>
    </w:p>
    <w:p w:rsidR="00567FF2" w:rsidRDefault="00567FF2" w:rsidP="000D1728">
      <w:pPr>
        <w:spacing w:after="0" w:line="240" w:lineRule="auto"/>
        <w:jc w:val="both"/>
        <w:rPr>
          <w:rFonts w:ascii="Times New Roman" w:hAnsi="Times New Roman" w:cs="Times New Roman"/>
          <w:sz w:val="24"/>
          <w:szCs w:val="24"/>
        </w:rPr>
      </w:pPr>
    </w:p>
    <w:p w:rsidR="00A81A9D" w:rsidRDefault="00DB1A35" w:rsidP="00DB1A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Calculate the standard free energy change for the reduction of oxygen by cytochrome a</w:t>
      </w:r>
      <w:r>
        <w:rPr>
          <w:rFonts w:ascii="Times New Roman" w:hAnsi="Times New Roman" w:cs="Times New Roman"/>
          <w:sz w:val="24"/>
          <w:szCs w:val="24"/>
          <w:vertAlign w:val="subscript"/>
        </w:rPr>
        <w:t>3</w:t>
      </w:r>
      <w:r>
        <w:rPr>
          <w:rFonts w:ascii="Times New Roman" w:hAnsi="Times New Roman" w:cs="Times New Roman"/>
          <w:sz w:val="24"/>
          <w:szCs w:val="24"/>
        </w:rPr>
        <w:t>. Is this reaction spontaneous under standard conditions? Note: Your reduction potential does not change even if you have to multiply your reduction equation by a factor to balance the number of electrons being transported.</w:t>
      </w:r>
    </w:p>
    <w:p w:rsidR="00DB1A35" w:rsidRDefault="00DB1A35" w:rsidP="00DB1A35">
      <w:pPr>
        <w:spacing w:after="0" w:line="240" w:lineRule="auto"/>
        <w:jc w:val="both"/>
        <w:rPr>
          <w:rFonts w:ascii="Times New Roman" w:hAnsi="Times New Roman" w:cs="Times New Roman"/>
          <w:sz w:val="24"/>
          <w:szCs w:val="24"/>
        </w:rPr>
      </w:pPr>
    </w:p>
    <w:p w:rsidR="00DB1A35" w:rsidRDefault="00DB1A35" w:rsidP="00DB1A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a. What is the </w:t>
      </w:r>
      <w:proofErr w:type="spellStart"/>
      <w:r>
        <w:rPr>
          <w:rFonts w:ascii="Times New Roman" w:hAnsi="Times New Roman" w:cs="Times New Roman"/>
          <w:sz w:val="24"/>
          <w:szCs w:val="24"/>
        </w:rPr>
        <w:t>Δε</w:t>
      </w:r>
      <w:proofErr w:type="spellEnd"/>
      <w:r>
        <w:rPr>
          <w:rFonts w:ascii="Times New Roman" w:hAnsi="Times New Roman" w:cs="Times New Roman"/>
          <w:sz w:val="24"/>
          <w:szCs w:val="24"/>
        </w:rPr>
        <w:t xml:space="preserve"> value for the oxidation of </w:t>
      </w:r>
      <w:proofErr w:type="spellStart"/>
      <w:r>
        <w:rPr>
          <w:rFonts w:ascii="Times New Roman" w:hAnsi="Times New Roman" w:cs="Times New Roman"/>
          <w:sz w:val="24"/>
          <w:szCs w:val="24"/>
        </w:rPr>
        <w:t>ubiquinol</w:t>
      </w:r>
      <w:proofErr w:type="spellEnd"/>
      <w:r>
        <w:rPr>
          <w:rFonts w:ascii="Times New Roman" w:hAnsi="Times New Roman" w:cs="Times New Roman"/>
          <w:sz w:val="24"/>
          <w:szCs w:val="24"/>
        </w:rPr>
        <w:t xml:space="preserve"> by cytochrome c when the ratio is QH</w:t>
      </w:r>
      <w:r>
        <w:rPr>
          <w:rFonts w:ascii="Times New Roman" w:hAnsi="Times New Roman" w:cs="Times New Roman"/>
          <w:sz w:val="24"/>
          <w:szCs w:val="24"/>
          <w:vertAlign w:val="subscript"/>
        </w:rPr>
        <w:t>2</w:t>
      </w:r>
      <w:r>
        <w:rPr>
          <w:rFonts w:ascii="Times New Roman" w:hAnsi="Times New Roman" w:cs="Times New Roman"/>
          <w:sz w:val="24"/>
          <w:szCs w:val="24"/>
        </w:rPr>
        <w:t xml:space="preserve">/Q is 10 and the ratio of </w:t>
      </w:r>
      <w:proofErr w:type="spellStart"/>
      <w:r>
        <w:rPr>
          <w:rFonts w:ascii="Times New Roman" w:hAnsi="Times New Roman" w:cs="Times New Roman"/>
          <w:sz w:val="24"/>
          <w:szCs w:val="24"/>
        </w:rPr>
        <w:t>cyt</w:t>
      </w:r>
      <w:proofErr w:type="spellEnd"/>
      <w:r>
        <w:rPr>
          <w:rFonts w:ascii="Times New Roman" w:hAnsi="Times New Roman" w:cs="Times New Roman"/>
          <w:sz w:val="24"/>
          <w:szCs w:val="24"/>
        </w:rPr>
        <w:t xml:space="preserve"> c (Fe</w:t>
      </w:r>
      <w:r>
        <w:rPr>
          <w:rFonts w:ascii="Times New Roman" w:hAnsi="Times New Roman" w:cs="Times New Roman"/>
          <w:sz w:val="24"/>
          <w:szCs w:val="24"/>
          <w:vertAlign w:val="superscript"/>
        </w:rPr>
        <w:t>3+</w:t>
      </w:r>
      <w:r>
        <w:rPr>
          <w:rFonts w:ascii="Times New Roman" w:hAnsi="Times New Roman" w:cs="Times New Roman"/>
          <w:sz w:val="24"/>
          <w:szCs w:val="24"/>
        </w:rPr>
        <w:t>)/</w:t>
      </w:r>
      <w:proofErr w:type="spellStart"/>
      <w:r>
        <w:rPr>
          <w:rFonts w:ascii="Times New Roman" w:hAnsi="Times New Roman" w:cs="Times New Roman"/>
          <w:sz w:val="24"/>
          <w:szCs w:val="24"/>
        </w:rPr>
        <w:t>cyt</w:t>
      </w:r>
      <w:proofErr w:type="spellEnd"/>
      <w:r>
        <w:rPr>
          <w:rFonts w:ascii="Times New Roman" w:hAnsi="Times New Roman" w:cs="Times New Roman"/>
          <w:sz w:val="24"/>
          <w:szCs w:val="24"/>
        </w:rPr>
        <w:t xml:space="preserve"> c (Fe</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5?</w:t>
      </w:r>
    </w:p>
    <w:p w:rsidR="00DB1A35" w:rsidRDefault="00DB1A35" w:rsidP="00DB1A35">
      <w:pPr>
        <w:spacing w:after="0" w:line="240" w:lineRule="auto"/>
        <w:jc w:val="both"/>
        <w:rPr>
          <w:rFonts w:ascii="Times New Roman" w:hAnsi="Times New Roman" w:cs="Times New Roman"/>
          <w:sz w:val="24"/>
          <w:szCs w:val="24"/>
        </w:rPr>
      </w:pPr>
    </w:p>
    <w:p w:rsidR="00DB1A35" w:rsidRDefault="00DB1A35" w:rsidP="00DB1A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Use the equation:</w:t>
      </w:r>
    </w:p>
    <w:p w:rsidR="00DB1A35" w:rsidRPr="002E53B7" w:rsidRDefault="00DB1A35" w:rsidP="00DB1A35">
      <w:pPr>
        <w:spacing w:after="0" w:line="24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ε= ε</m:t>
          </m:r>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m:t>
              </m:r>
            </m:sup>
          </m:s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RT</m:t>
              </m:r>
            </m:num>
            <m:den>
              <m:r>
                <w:rPr>
                  <w:rFonts w:ascii="Cambria Math" w:hAnsi="Cambria Math" w:cs="Times New Roman"/>
                  <w:sz w:val="24"/>
                  <w:szCs w:val="24"/>
                </w:rPr>
                <m:t>nF</m:t>
              </m:r>
            </m:den>
          </m:f>
          <m:r>
            <w:rPr>
              <w:rFonts w:ascii="Cambria Math" w:hAnsi="Cambria Math" w:cs="Times New Roman"/>
              <w:sz w:val="24"/>
              <w:szCs w:val="24"/>
            </w:rPr>
            <m:t>ln</m:t>
          </m:r>
          <m:f>
            <m:fPr>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reduced</m:t>
                      </m:r>
                    </m:sub>
                  </m:sSub>
                </m:e>
              </m:d>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oxidized</m:t>
                  </m:r>
                </m:sub>
              </m:sSub>
              <m:r>
                <w:rPr>
                  <w:rFonts w:ascii="Cambria Math" w:hAnsi="Cambria Math" w:cs="Times New Roman"/>
                  <w:sz w:val="24"/>
                  <w:szCs w:val="24"/>
                </w:rPr>
                <m:t>]</m:t>
              </m:r>
            </m:den>
          </m:f>
        </m:oMath>
      </m:oMathPara>
    </w:p>
    <w:p w:rsidR="002E53B7" w:rsidRDefault="002E53B7" w:rsidP="002E53B7">
      <w:pPr>
        <w:spacing w:after="0" w:line="240" w:lineRule="auto"/>
        <w:jc w:val="both"/>
        <w:rPr>
          <w:rFonts w:ascii="Cambria Math" w:eastAsiaTheme="minorEastAsia" w:hAnsi="Cambria Math" w:cs="Times New Roman"/>
          <w:sz w:val="24"/>
          <w:szCs w:val="24"/>
          <w:vertAlign w:val="superscript"/>
        </w:rPr>
      </w:pPr>
      <w:r>
        <w:rPr>
          <w:rFonts w:ascii="Cambria Math" w:eastAsiaTheme="minorEastAsia" w:hAnsi="Cambria Math" w:cs="Times New Roman"/>
          <w:sz w:val="24"/>
          <w:szCs w:val="24"/>
        </w:rPr>
        <w:t>F is Faraday’s constant = 96,485 J·V</w:t>
      </w:r>
      <w:r>
        <w:rPr>
          <w:rFonts w:ascii="Cambria Math" w:eastAsiaTheme="minorEastAsia" w:hAnsi="Cambria Math" w:cs="Times New Roman"/>
          <w:sz w:val="24"/>
          <w:szCs w:val="24"/>
          <w:vertAlign w:val="superscript"/>
        </w:rPr>
        <w:t>-1</w:t>
      </w:r>
      <w:r>
        <w:rPr>
          <w:rFonts w:ascii="Cambria Math" w:eastAsiaTheme="minorEastAsia" w:hAnsi="Cambria Math" w:cs="Times New Roman"/>
          <w:sz w:val="24"/>
          <w:szCs w:val="24"/>
        </w:rPr>
        <w:t>mol</w:t>
      </w:r>
      <w:r>
        <w:rPr>
          <w:rFonts w:ascii="Cambria Math" w:eastAsiaTheme="minorEastAsia" w:hAnsi="Cambria Math" w:cs="Times New Roman"/>
          <w:sz w:val="24"/>
          <w:szCs w:val="24"/>
          <w:vertAlign w:val="superscript"/>
        </w:rPr>
        <w:t>-1</w:t>
      </w:r>
    </w:p>
    <w:p w:rsidR="002E53B7" w:rsidRDefault="002E53B7" w:rsidP="00DB1A35">
      <w:pPr>
        <w:spacing w:after="0" w:line="240" w:lineRule="auto"/>
        <w:jc w:val="both"/>
        <w:rPr>
          <w:rFonts w:ascii="Cambria Math" w:eastAsiaTheme="minorEastAsia" w:hAnsi="Cambria Math" w:cs="Times New Roman"/>
          <w:sz w:val="24"/>
          <w:szCs w:val="24"/>
        </w:rPr>
      </w:pPr>
      <w:r>
        <w:rPr>
          <w:rFonts w:ascii="Cambria Math" w:eastAsiaTheme="minorEastAsia" w:hAnsi="Cambria Math" w:cs="Times New Roman"/>
          <w:sz w:val="24"/>
          <w:szCs w:val="24"/>
        </w:rPr>
        <w:t xml:space="preserve">R is the gas constant = 8.3145 </w:t>
      </w:r>
      <w:r>
        <w:rPr>
          <w:rFonts w:ascii="Cambria Math" w:eastAsiaTheme="minorEastAsia" w:hAnsi="Cambria Math" w:cs="Times New Roman"/>
          <w:sz w:val="24"/>
          <w:szCs w:val="24"/>
        </w:rPr>
        <w:t>J·</w:t>
      </w:r>
      <w:r>
        <w:rPr>
          <w:rFonts w:ascii="Cambria Math" w:eastAsiaTheme="minorEastAsia" w:hAnsi="Cambria Math" w:cs="Times New Roman"/>
          <w:sz w:val="24"/>
          <w:szCs w:val="24"/>
        </w:rPr>
        <w:t>K</w:t>
      </w:r>
      <w:r>
        <w:rPr>
          <w:rFonts w:ascii="Cambria Math" w:eastAsiaTheme="minorEastAsia" w:hAnsi="Cambria Math" w:cs="Times New Roman"/>
          <w:sz w:val="24"/>
          <w:szCs w:val="24"/>
          <w:vertAlign w:val="superscript"/>
        </w:rPr>
        <w:t>-1</w:t>
      </w:r>
      <w:r>
        <w:rPr>
          <w:rFonts w:ascii="Cambria Math" w:eastAsiaTheme="minorEastAsia" w:hAnsi="Cambria Math" w:cs="Times New Roman"/>
          <w:sz w:val="24"/>
          <w:szCs w:val="24"/>
        </w:rPr>
        <w:t>mol</w:t>
      </w:r>
      <w:r>
        <w:rPr>
          <w:rFonts w:ascii="Cambria Math" w:eastAsiaTheme="minorEastAsia" w:hAnsi="Cambria Math" w:cs="Times New Roman"/>
          <w:sz w:val="24"/>
          <w:szCs w:val="24"/>
          <w:vertAlign w:val="superscript"/>
        </w:rPr>
        <w:t>-1</w:t>
      </w:r>
    </w:p>
    <w:p w:rsidR="002E53B7" w:rsidRDefault="002E53B7" w:rsidP="00DB1A35">
      <w:pPr>
        <w:spacing w:after="0" w:line="240" w:lineRule="auto"/>
        <w:jc w:val="both"/>
        <w:rPr>
          <w:rFonts w:ascii="Cambria Math" w:eastAsiaTheme="minorEastAsia" w:hAnsi="Cambria Math" w:cs="Times New Roman"/>
          <w:sz w:val="24"/>
          <w:szCs w:val="24"/>
        </w:rPr>
      </w:pPr>
      <w:r>
        <w:rPr>
          <w:rFonts w:ascii="Cambria Math" w:eastAsiaTheme="minorEastAsia" w:hAnsi="Cambria Math" w:cs="Times New Roman"/>
          <w:sz w:val="24"/>
          <w:szCs w:val="24"/>
        </w:rPr>
        <w:t>Assume T is 298 K.</w:t>
      </w:r>
    </w:p>
    <w:p w:rsidR="002E53B7" w:rsidRDefault="002E53B7" w:rsidP="00DB1A35">
      <w:pPr>
        <w:spacing w:after="0" w:line="240" w:lineRule="auto"/>
        <w:jc w:val="both"/>
        <w:rPr>
          <w:rFonts w:ascii="Cambria Math" w:eastAsiaTheme="minorEastAsia" w:hAnsi="Cambria Math" w:cs="Times New Roman"/>
          <w:sz w:val="24"/>
          <w:szCs w:val="24"/>
        </w:rPr>
      </w:pPr>
    </w:p>
    <w:p w:rsidR="002E53B7" w:rsidRDefault="002E53B7" w:rsidP="00DB1A35">
      <w:pPr>
        <w:spacing w:after="0" w:line="240" w:lineRule="auto"/>
        <w:jc w:val="both"/>
        <w:rPr>
          <w:rFonts w:ascii="Times New Roman" w:hAnsi="Times New Roman" w:cs="Times New Roman"/>
          <w:sz w:val="24"/>
          <w:szCs w:val="24"/>
        </w:rPr>
      </w:pPr>
      <w:r>
        <w:rPr>
          <w:rFonts w:ascii="Cambria Math" w:eastAsiaTheme="minorEastAsia" w:hAnsi="Cambria Math" w:cs="Times New Roman"/>
          <w:sz w:val="24"/>
          <w:szCs w:val="24"/>
        </w:rPr>
        <w:t xml:space="preserve">b. Calculate </w:t>
      </w:r>
      <w:r>
        <w:rPr>
          <w:rFonts w:ascii="Times New Roman" w:hAnsi="Times New Roman" w:cs="Times New Roman"/>
          <w:sz w:val="24"/>
          <w:szCs w:val="24"/>
        </w:rPr>
        <w:t>ΔG</w:t>
      </w:r>
      <w:r>
        <w:rPr>
          <w:rFonts w:ascii="Times New Roman" w:hAnsi="Times New Roman" w:cs="Times New Roman"/>
          <w:sz w:val="24"/>
          <w:szCs w:val="24"/>
        </w:rPr>
        <w:t xml:space="preserve"> for the reaction.</w:t>
      </w:r>
    </w:p>
    <w:p w:rsidR="00697F19" w:rsidRDefault="00697F19" w:rsidP="00DB1A35">
      <w:pPr>
        <w:spacing w:after="0" w:line="240" w:lineRule="auto"/>
        <w:jc w:val="both"/>
        <w:rPr>
          <w:rFonts w:ascii="Times New Roman" w:hAnsi="Times New Roman" w:cs="Times New Roman"/>
          <w:sz w:val="24"/>
          <w:szCs w:val="24"/>
        </w:rPr>
      </w:pPr>
    </w:p>
    <w:p w:rsidR="00697F19" w:rsidRDefault="00697F19" w:rsidP="00DB1A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The sequence of events in electron transport was elucidated in part by the use of inhibitors that block electron transfer at specific points along the chain. For example, adding rotenone (a plant toxin) or </w:t>
      </w:r>
      <w:proofErr w:type="spellStart"/>
      <w:r>
        <w:rPr>
          <w:rFonts w:ascii="Times New Roman" w:hAnsi="Times New Roman" w:cs="Times New Roman"/>
          <w:sz w:val="24"/>
          <w:szCs w:val="24"/>
        </w:rPr>
        <w:t>amytal</w:t>
      </w:r>
      <w:proofErr w:type="spellEnd"/>
      <w:r>
        <w:rPr>
          <w:rFonts w:ascii="Times New Roman" w:hAnsi="Times New Roman" w:cs="Times New Roman"/>
          <w:sz w:val="24"/>
          <w:szCs w:val="24"/>
        </w:rPr>
        <w:t xml:space="preserve"> (a barbiturate) blocks electron transport in Complex I; </w:t>
      </w:r>
      <w:proofErr w:type="spellStart"/>
      <w:r>
        <w:rPr>
          <w:rFonts w:ascii="Times New Roman" w:hAnsi="Times New Roman" w:cs="Times New Roman"/>
          <w:sz w:val="24"/>
          <w:szCs w:val="24"/>
        </w:rPr>
        <w:t>antimycin</w:t>
      </w:r>
      <w:proofErr w:type="spellEnd"/>
      <w:r>
        <w:rPr>
          <w:rFonts w:ascii="Times New Roman" w:hAnsi="Times New Roman" w:cs="Times New Roman"/>
          <w:sz w:val="24"/>
          <w:szCs w:val="24"/>
        </w:rPr>
        <w:t xml:space="preserve"> A (an antibiotic) blocks electron transport in Complex III; and cyanide (CN</w:t>
      </w:r>
      <w:r>
        <w:rPr>
          <w:rFonts w:ascii="Times New Roman" w:hAnsi="Times New Roman" w:cs="Times New Roman"/>
          <w:sz w:val="24"/>
          <w:szCs w:val="24"/>
          <w:vertAlign w:val="superscript"/>
        </w:rPr>
        <w:t>-</w:t>
      </w:r>
      <w:r>
        <w:rPr>
          <w:rFonts w:ascii="Times New Roman" w:hAnsi="Times New Roman" w:cs="Times New Roman"/>
          <w:sz w:val="24"/>
          <w:szCs w:val="24"/>
        </w:rPr>
        <w:t>) blocks electron transport in Complex IV by binding to the Fe</w:t>
      </w:r>
      <w:r>
        <w:rPr>
          <w:rFonts w:ascii="Times New Roman" w:hAnsi="Times New Roman" w:cs="Times New Roman"/>
          <w:sz w:val="24"/>
          <w:szCs w:val="24"/>
          <w:vertAlign w:val="superscript"/>
        </w:rPr>
        <w:t>2+</w:t>
      </w:r>
      <w:r>
        <w:rPr>
          <w:rFonts w:ascii="Times New Roman" w:hAnsi="Times New Roman" w:cs="Times New Roman"/>
          <w:sz w:val="24"/>
          <w:szCs w:val="24"/>
        </w:rPr>
        <w:t xml:space="preserve"> in the Fe-Cu binuclear center.</w:t>
      </w:r>
    </w:p>
    <w:p w:rsidR="00697F19" w:rsidRDefault="00697F19" w:rsidP="00DB1A35">
      <w:pPr>
        <w:spacing w:after="0" w:line="240" w:lineRule="auto"/>
        <w:jc w:val="both"/>
        <w:rPr>
          <w:rFonts w:ascii="Times New Roman" w:hAnsi="Times New Roman" w:cs="Times New Roman"/>
          <w:sz w:val="24"/>
          <w:szCs w:val="24"/>
        </w:rPr>
      </w:pPr>
    </w:p>
    <w:p w:rsidR="00697F19" w:rsidRDefault="00697F19" w:rsidP="00DB1A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What happens to oxygen consumption when these inhibitors are added to a suspension of respiring mitochondria?</w:t>
      </w:r>
    </w:p>
    <w:p w:rsidR="00697F19" w:rsidRDefault="00697F19" w:rsidP="00DB1A35">
      <w:pPr>
        <w:spacing w:after="0" w:line="240" w:lineRule="auto"/>
        <w:jc w:val="both"/>
        <w:rPr>
          <w:rFonts w:ascii="Times New Roman" w:hAnsi="Times New Roman" w:cs="Times New Roman"/>
          <w:sz w:val="24"/>
          <w:szCs w:val="24"/>
        </w:rPr>
      </w:pPr>
    </w:p>
    <w:p w:rsidR="00697F19" w:rsidRDefault="00697F19" w:rsidP="00DB1A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What is the redox state of the electron carriers in the electron transport chain when each of the inhibitors is added separately to the mitochondrial suspension?</w:t>
      </w:r>
    </w:p>
    <w:p w:rsidR="00697F19" w:rsidRDefault="00697F19" w:rsidP="00DB1A35">
      <w:pPr>
        <w:spacing w:after="0" w:line="240" w:lineRule="auto"/>
        <w:jc w:val="both"/>
        <w:rPr>
          <w:rFonts w:ascii="Times New Roman" w:hAnsi="Times New Roman" w:cs="Times New Roman"/>
          <w:sz w:val="24"/>
          <w:szCs w:val="24"/>
        </w:rPr>
      </w:pPr>
    </w:p>
    <w:p w:rsidR="00697F19" w:rsidRDefault="00697F19" w:rsidP="00DB1A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Calculate the free energy change for </w:t>
      </w:r>
      <w:proofErr w:type="spellStart"/>
      <w:r>
        <w:rPr>
          <w:rFonts w:ascii="Times New Roman" w:hAnsi="Times New Roman" w:cs="Times New Roman"/>
          <w:sz w:val="24"/>
          <w:szCs w:val="24"/>
        </w:rPr>
        <w:t>translocating</w:t>
      </w:r>
      <w:proofErr w:type="spellEnd"/>
      <w:r>
        <w:rPr>
          <w:rFonts w:ascii="Times New Roman" w:hAnsi="Times New Roman" w:cs="Times New Roman"/>
          <w:sz w:val="24"/>
          <w:szCs w:val="24"/>
        </w:rPr>
        <w:t xml:space="preserve"> a proton out of the mitochondrial matrix, where </w:t>
      </w:r>
      <w:proofErr w:type="spellStart"/>
      <w:r>
        <w:rPr>
          <w:rFonts w:ascii="Times New Roman" w:hAnsi="Times New Roman" w:cs="Times New Roman"/>
          <w:sz w:val="24"/>
          <w:szCs w:val="24"/>
        </w:rPr>
        <w:t>pH</w:t>
      </w:r>
      <w:r>
        <w:rPr>
          <w:rFonts w:ascii="Times New Roman" w:hAnsi="Times New Roman" w:cs="Times New Roman"/>
          <w:sz w:val="24"/>
          <w:szCs w:val="24"/>
          <w:vertAlign w:val="subscript"/>
        </w:rPr>
        <w:t>matrix</w:t>
      </w:r>
      <w:proofErr w:type="spellEnd"/>
      <w:r>
        <w:rPr>
          <w:rFonts w:ascii="Times New Roman" w:hAnsi="Times New Roman" w:cs="Times New Roman"/>
          <w:sz w:val="24"/>
          <w:szCs w:val="24"/>
        </w:rPr>
        <w:t xml:space="preserve"> = 7.6, </w:t>
      </w:r>
      <w:proofErr w:type="spellStart"/>
      <w:r>
        <w:rPr>
          <w:rFonts w:ascii="Times New Roman" w:hAnsi="Times New Roman" w:cs="Times New Roman"/>
          <w:sz w:val="24"/>
          <w:szCs w:val="24"/>
        </w:rPr>
        <w:t>pH</w:t>
      </w:r>
      <w:r>
        <w:rPr>
          <w:rFonts w:ascii="Times New Roman" w:hAnsi="Times New Roman" w:cs="Times New Roman"/>
          <w:sz w:val="24"/>
          <w:szCs w:val="24"/>
          <w:vertAlign w:val="subscript"/>
        </w:rPr>
        <w:t>cytosol</w:t>
      </w:r>
      <w:proofErr w:type="spellEnd"/>
      <w:r>
        <w:rPr>
          <w:rFonts w:ascii="Times New Roman" w:hAnsi="Times New Roman" w:cs="Times New Roman"/>
          <w:sz w:val="24"/>
          <w:szCs w:val="24"/>
        </w:rPr>
        <w:t xml:space="preserve"> = 7.2, </w:t>
      </w:r>
      <w:proofErr w:type="spellStart"/>
      <w:r>
        <w:rPr>
          <w:rFonts w:ascii="Times New Roman" w:hAnsi="Times New Roman" w:cs="Times New Roman"/>
          <w:sz w:val="24"/>
          <w:szCs w:val="24"/>
        </w:rPr>
        <w:t>Δψ</w:t>
      </w:r>
      <w:proofErr w:type="spellEnd"/>
      <w:r>
        <w:rPr>
          <w:rFonts w:ascii="Times New Roman" w:hAnsi="Times New Roman" w:cs="Times New Roman"/>
          <w:sz w:val="24"/>
          <w:szCs w:val="24"/>
        </w:rPr>
        <w:t xml:space="preserve"> = 200 mV, and T = 37 ͦ C.</w:t>
      </w:r>
    </w:p>
    <w:p w:rsidR="00697F19" w:rsidRDefault="00697F19" w:rsidP="00DB1A35">
      <w:pPr>
        <w:spacing w:after="0" w:line="240" w:lineRule="auto"/>
        <w:jc w:val="both"/>
        <w:rPr>
          <w:rFonts w:ascii="Times New Roman" w:hAnsi="Times New Roman" w:cs="Times New Roman"/>
          <w:sz w:val="24"/>
          <w:szCs w:val="24"/>
        </w:rPr>
      </w:pPr>
    </w:p>
    <w:p w:rsidR="0080685A" w:rsidRDefault="0080685A" w:rsidP="00DB1A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In ATP synthase, what promotes the conformational changes that facilitates the catalyzed reaction?</w:t>
      </w:r>
    </w:p>
    <w:p w:rsidR="0080685A" w:rsidRDefault="0080685A" w:rsidP="00DB1A35">
      <w:pPr>
        <w:spacing w:after="0" w:line="240" w:lineRule="auto"/>
        <w:jc w:val="both"/>
        <w:rPr>
          <w:rFonts w:ascii="Times New Roman" w:hAnsi="Times New Roman" w:cs="Times New Roman"/>
          <w:sz w:val="24"/>
          <w:szCs w:val="24"/>
        </w:rPr>
      </w:pPr>
    </w:p>
    <w:p w:rsidR="0080685A" w:rsidRDefault="0080685A" w:rsidP="00DB1A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Let’s use glucose as the metabolic fuel for aerobic respiration. </w:t>
      </w:r>
    </w:p>
    <w:p w:rsidR="0096648D" w:rsidRDefault="0096648D" w:rsidP="00DB1A35">
      <w:pPr>
        <w:spacing w:after="0" w:line="240" w:lineRule="auto"/>
        <w:jc w:val="both"/>
        <w:rPr>
          <w:rFonts w:ascii="Times New Roman" w:hAnsi="Times New Roman" w:cs="Times New Roman"/>
          <w:sz w:val="24"/>
          <w:szCs w:val="24"/>
        </w:rPr>
      </w:pPr>
    </w:p>
    <w:p w:rsidR="0080685A" w:rsidRDefault="0080685A" w:rsidP="00DB1A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How many ATPs would be formed if NAD</w:t>
      </w:r>
      <w:r>
        <w:rPr>
          <w:rFonts w:ascii="Times New Roman" w:hAnsi="Times New Roman" w:cs="Times New Roman"/>
          <w:sz w:val="24"/>
          <w:szCs w:val="24"/>
          <w:vertAlign w:val="superscript"/>
        </w:rPr>
        <w:t>+</w:t>
      </w:r>
      <w:r>
        <w:rPr>
          <w:rFonts w:ascii="Times New Roman" w:hAnsi="Times New Roman" w:cs="Times New Roman"/>
          <w:sz w:val="24"/>
          <w:szCs w:val="24"/>
        </w:rPr>
        <w:t xml:space="preserve"> were the</w:t>
      </w:r>
      <w:r w:rsidR="0096648D">
        <w:rPr>
          <w:rFonts w:ascii="Times New Roman" w:hAnsi="Times New Roman" w:cs="Times New Roman"/>
          <w:sz w:val="24"/>
          <w:szCs w:val="24"/>
        </w:rPr>
        <w:t xml:space="preserve"> sole electron carrier cofactor</w:t>
      </w:r>
      <w:bookmarkStart w:id="0" w:name="_GoBack"/>
      <w:bookmarkEnd w:id="0"/>
      <w:r>
        <w:rPr>
          <w:rFonts w:ascii="Times New Roman" w:hAnsi="Times New Roman" w:cs="Times New Roman"/>
          <w:sz w:val="24"/>
          <w:szCs w:val="24"/>
        </w:rPr>
        <w:t xml:space="preserve"> formed throughout the metabolic pathways of glycolysis, the citric acid cycle, and oxidative phosphorylation? </w:t>
      </w:r>
    </w:p>
    <w:p w:rsidR="0080685A" w:rsidRDefault="0080685A" w:rsidP="00DB1A35">
      <w:pPr>
        <w:spacing w:after="0" w:line="240" w:lineRule="auto"/>
        <w:jc w:val="both"/>
        <w:rPr>
          <w:rFonts w:ascii="Times New Roman" w:hAnsi="Times New Roman" w:cs="Times New Roman"/>
          <w:sz w:val="24"/>
          <w:szCs w:val="24"/>
        </w:rPr>
      </w:pPr>
    </w:p>
    <w:p w:rsidR="00697F19" w:rsidRDefault="0080685A" w:rsidP="00DB1A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How many H</w:t>
      </w:r>
      <w:r>
        <w:rPr>
          <w:rFonts w:ascii="Times New Roman" w:hAnsi="Times New Roman" w:cs="Times New Roman"/>
          <w:sz w:val="24"/>
          <w:szCs w:val="24"/>
          <w:vertAlign w:val="superscript"/>
        </w:rPr>
        <w:t>+</w:t>
      </w:r>
      <w:r>
        <w:rPr>
          <w:rFonts w:ascii="Times New Roman" w:hAnsi="Times New Roman" w:cs="Times New Roman"/>
          <w:sz w:val="24"/>
          <w:szCs w:val="24"/>
        </w:rPr>
        <w:t xml:space="preserve"> would have to be pumped from the </w:t>
      </w:r>
      <w:proofErr w:type="spellStart"/>
      <w:r>
        <w:rPr>
          <w:rFonts w:ascii="Times New Roman" w:hAnsi="Times New Roman" w:cs="Times New Roman"/>
          <w:sz w:val="24"/>
          <w:szCs w:val="24"/>
        </w:rPr>
        <w:t>intermembrane</w:t>
      </w:r>
      <w:proofErr w:type="spellEnd"/>
      <w:r>
        <w:rPr>
          <w:rFonts w:ascii="Times New Roman" w:hAnsi="Times New Roman" w:cs="Times New Roman"/>
          <w:sz w:val="24"/>
          <w:szCs w:val="24"/>
        </w:rPr>
        <w:t xml:space="preserve"> space and into the matrix for the ATP synthase to generate all of these ATPs? </w:t>
      </w:r>
    </w:p>
    <w:p w:rsidR="0080685A" w:rsidRDefault="0080685A" w:rsidP="00DB1A35">
      <w:pPr>
        <w:spacing w:after="0" w:line="240" w:lineRule="auto"/>
        <w:jc w:val="both"/>
        <w:rPr>
          <w:rFonts w:ascii="Times New Roman" w:hAnsi="Times New Roman" w:cs="Times New Roman"/>
          <w:sz w:val="24"/>
          <w:szCs w:val="24"/>
        </w:rPr>
      </w:pPr>
    </w:p>
    <w:p w:rsidR="0080685A" w:rsidRPr="0080685A" w:rsidRDefault="0080685A" w:rsidP="00DB1A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Answer part </w:t>
      </w:r>
      <w:proofErr w:type="gramStart"/>
      <w:r>
        <w:rPr>
          <w:rFonts w:ascii="Times New Roman" w:hAnsi="Times New Roman" w:cs="Times New Roman"/>
          <w:sz w:val="24"/>
          <w:szCs w:val="24"/>
        </w:rPr>
        <w:t>a and</w:t>
      </w:r>
      <w:proofErr w:type="gramEnd"/>
      <w:r>
        <w:rPr>
          <w:rFonts w:ascii="Times New Roman" w:hAnsi="Times New Roman" w:cs="Times New Roman"/>
          <w:sz w:val="24"/>
          <w:szCs w:val="24"/>
        </w:rPr>
        <w:t xml:space="preserve"> b but replace NAD</w:t>
      </w:r>
      <w:r>
        <w:rPr>
          <w:rFonts w:ascii="Times New Roman" w:hAnsi="Times New Roman" w:cs="Times New Roman"/>
          <w:sz w:val="24"/>
          <w:szCs w:val="24"/>
          <w:vertAlign w:val="superscript"/>
        </w:rPr>
        <w:t>+</w:t>
      </w:r>
      <w:r>
        <w:rPr>
          <w:rFonts w:ascii="Times New Roman" w:hAnsi="Times New Roman" w:cs="Times New Roman"/>
          <w:sz w:val="24"/>
          <w:szCs w:val="24"/>
        </w:rPr>
        <w:t xml:space="preserve"> with FAD.</w:t>
      </w:r>
    </w:p>
    <w:sectPr w:rsidR="0080685A" w:rsidRPr="00806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728"/>
    <w:rsid w:val="00005B44"/>
    <w:rsid w:val="00006594"/>
    <w:rsid w:val="000134DF"/>
    <w:rsid w:val="000302D4"/>
    <w:rsid w:val="000552B5"/>
    <w:rsid w:val="00064049"/>
    <w:rsid w:val="0006632D"/>
    <w:rsid w:val="00071BF5"/>
    <w:rsid w:val="000D1728"/>
    <w:rsid w:val="001014D7"/>
    <w:rsid w:val="001147B5"/>
    <w:rsid w:val="00150948"/>
    <w:rsid w:val="00156D80"/>
    <w:rsid w:val="0016482E"/>
    <w:rsid w:val="001815B6"/>
    <w:rsid w:val="001D5635"/>
    <w:rsid w:val="001D7048"/>
    <w:rsid w:val="001E2698"/>
    <w:rsid w:val="001E6D82"/>
    <w:rsid w:val="00200C68"/>
    <w:rsid w:val="002037BD"/>
    <w:rsid w:val="00215A10"/>
    <w:rsid w:val="002263AB"/>
    <w:rsid w:val="00236586"/>
    <w:rsid w:val="00254F24"/>
    <w:rsid w:val="00262CCD"/>
    <w:rsid w:val="00263801"/>
    <w:rsid w:val="00292FBF"/>
    <w:rsid w:val="002B14A5"/>
    <w:rsid w:val="002C5E6D"/>
    <w:rsid w:val="002E53B7"/>
    <w:rsid w:val="002E6F4F"/>
    <w:rsid w:val="0035468A"/>
    <w:rsid w:val="00355596"/>
    <w:rsid w:val="00361064"/>
    <w:rsid w:val="00366F62"/>
    <w:rsid w:val="0036792F"/>
    <w:rsid w:val="00387476"/>
    <w:rsid w:val="00387F6F"/>
    <w:rsid w:val="003C4E3D"/>
    <w:rsid w:val="00411D13"/>
    <w:rsid w:val="004229D0"/>
    <w:rsid w:val="004276CA"/>
    <w:rsid w:val="00443A9D"/>
    <w:rsid w:val="00456774"/>
    <w:rsid w:val="004D71E1"/>
    <w:rsid w:val="004E6AF5"/>
    <w:rsid w:val="005305DA"/>
    <w:rsid w:val="00560379"/>
    <w:rsid w:val="00560766"/>
    <w:rsid w:val="00567FF2"/>
    <w:rsid w:val="005B53A6"/>
    <w:rsid w:val="005D71EB"/>
    <w:rsid w:val="00601376"/>
    <w:rsid w:val="00626414"/>
    <w:rsid w:val="00646AAC"/>
    <w:rsid w:val="006515BC"/>
    <w:rsid w:val="00666035"/>
    <w:rsid w:val="00697F19"/>
    <w:rsid w:val="006B5BF1"/>
    <w:rsid w:val="006B6057"/>
    <w:rsid w:val="007178E2"/>
    <w:rsid w:val="007218AB"/>
    <w:rsid w:val="007431AB"/>
    <w:rsid w:val="00796C66"/>
    <w:rsid w:val="007C3E63"/>
    <w:rsid w:val="0080685A"/>
    <w:rsid w:val="00857447"/>
    <w:rsid w:val="00861167"/>
    <w:rsid w:val="008749CD"/>
    <w:rsid w:val="008D429D"/>
    <w:rsid w:val="008F79F8"/>
    <w:rsid w:val="00922A8B"/>
    <w:rsid w:val="00950B67"/>
    <w:rsid w:val="0096648D"/>
    <w:rsid w:val="0098391D"/>
    <w:rsid w:val="009939F0"/>
    <w:rsid w:val="00994D71"/>
    <w:rsid w:val="009C49FA"/>
    <w:rsid w:val="009D1140"/>
    <w:rsid w:val="009D657F"/>
    <w:rsid w:val="009F2C4E"/>
    <w:rsid w:val="009F76D6"/>
    <w:rsid w:val="00A02499"/>
    <w:rsid w:val="00A11B05"/>
    <w:rsid w:val="00A22457"/>
    <w:rsid w:val="00A26AAF"/>
    <w:rsid w:val="00A704A7"/>
    <w:rsid w:val="00A774E3"/>
    <w:rsid w:val="00A81A61"/>
    <w:rsid w:val="00A81A9D"/>
    <w:rsid w:val="00A83D2B"/>
    <w:rsid w:val="00AC0DE6"/>
    <w:rsid w:val="00AC4095"/>
    <w:rsid w:val="00AC7DDD"/>
    <w:rsid w:val="00AD3BFD"/>
    <w:rsid w:val="00B02FF4"/>
    <w:rsid w:val="00B21E74"/>
    <w:rsid w:val="00B2598C"/>
    <w:rsid w:val="00B352F0"/>
    <w:rsid w:val="00B919EF"/>
    <w:rsid w:val="00B9460F"/>
    <w:rsid w:val="00B9494D"/>
    <w:rsid w:val="00BB0E32"/>
    <w:rsid w:val="00BB191F"/>
    <w:rsid w:val="00BC0BDB"/>
    <w:rsid w:val="00BC7B55"/>
    <w:rsid w:val="00BD1C28"/>
    <w:rsid w:val="00BF3F39"/>
    <w:rsid w:val="00BF5EB1"/>
    <w:rsid w:val="00C04D74"/>
    <w:rsid w:val="00C14426"/>
    <w:rsid w:val="00C3222F"/>
    <w:rsid w:val="00C374C6"/>
    <w:rsid w:val="00C376F3"/>
    <w:rsid w:val="00C85AFB"/>
    <w:rsid w:val="00C96770"/>
    <w:rsid w:val="00CA46EB"/>
    <w:rsid w:val="00CC3E36"/>
    <w:rsid w:val="00CC4910"/>
    <w:rsid w:val="00CD236A"/>
    <w:rsid w:val="00D07679"/>
    <w:rsid w:val="00D15D51"/>
    <w:rsid w:val="00D26CB5"/>
    <w:rsid w:val="00D301B6"/>
    <w:rsid w:val="00D531DE"/>
    <w:rsid w:val="00D533F5"/>
    <w:rsid w:val="00DB1A35"/>
    <w:rsid w:val="00DC1DB1"/>
    <w:rsid w:val="00DC2DD4"/>
    <w:rsid w:val="00DD114E"/>
    <w:rsid w:val="00E25EFD"/>
    <w:rsid w:val="00E54341"/>
    <w:rsid w:val="00E722B8"/>
    <w:rsid w:val="00E921C7"/>
    <w:rsid w:val="00E93714"/>
    <w:rsid w:val="00EA68B7"/>
    <w:rsid w:val="00EC53F7"/>
    <w:rsid w:val="00EF0FAF"/>
    <w:rsid w:val="00F1451E"/>
    <w:rsid w:val="00F2560B"/>
    <w:rsid w:val="00F27F00"/>
    <w:rsid w:val="00F27FA2"/>
    <w:rsid w:val="00F47863"/>
    <w:rsid w:val="00F91DF3"/>
    <w:rsid w:val="00FA43AD"/>
    <w:rsid w:val="00FF1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749CD"/>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8749CD"/>
    <w:rPr>
      <w:color w:val="808080"/>
    </w:rPr>
  </w:style>
  <w:style w:type="paragraph" w:styleId="BalloonText">
    <w:name w:val="Balloon Text"/>
    <w:basedOn w:val="Normal"/>
    <w:link w:val="BalloonTextChar"/>
    <w:uiPriority w:val="99"/>
    <w:semiHidden/>
    <w:unhideWhenUsed/>
    <w:rsid w:val="00874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9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749CD"/>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8749CD"/>
    <w:rPr>
      <w:color w:val="808080"/>
    </w:rPr>
  </w:style>
  <w:style w:type="paragraph" w:styleId="BalloonText">
    <w:name w:val="Balloon Text"/>
    <w:basedOn w:val="Normal"/>
    <w:link w:val="BalloonTextChar"/>
    <w:uiPriority w:val="99"/>
    <w:semiHidden/>
    <w:unhideWhenUsed/>
    <w:rsid w:val="00874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2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6</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atinoco9278</dc:creator>
  <cp:lastModifiedBy>atinoco9278</cp:lastModifiedBy>
  <cp:revision>8</cp:revision>
  <dcterms:created xsi:type="dcterms:W3CDTF">2013-04-25T00:51:00Z</dcterms:created>
  <dcterms:modified xsi:type="dcterms:W3CDTF">2013-04-26T01:16:00Z</dcterms:modified>
</cp:coreProperties>
</file>